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D13" w:rsidRPr="004042D0" w:rsidRDefault="005268BD" w:rsidP="009F7D13">
      <w:pPr>
        <w:spacing w:line="360" w:lineRule="auto"/>
        <w:rPr>
          <w:b/>
          <w:color w:val="000000"/>
          <w:sz w:val="24"/>
          <w:szCs w:val="24"/>
        </w:rPr>
      </w:pPr>
      <w:r w:rsidRPr="004042D0">
        <w:rPr>
          <w:b/>
          <w:sz w:val="24"/>
          <w:szCs w:val="24"/>
        </w:rPr>
        <w:t xml:space="preserve">Psychiatric Nursing </w:t>
      </w:r>
      <w:r w:rsidRPr="004042D0">
        <w:rPr>
          <w:b/>
          <w:color w:val="000000"/>
          <w:sz w:val="24"/>
          <w:szCs w:val="24"/>
        </w:rPr>
        <w:t>Department Master's Program</w:t>
      </w:r>
    </w:p>
    <w:p w:rsidR="00F660FC" w:rsidRPr="004042D0" w:rsidRDefault="00476201" w:rsidP="00476201">
      <w:pPr>
        <w:spacing w:line="360" w:lineRule="auto"/>
        <w:rPr>
          <w:b/>
          <w:color w:val="000000"/>
          <w:sz w:val="24"/>
          <w:szCs w:val="24"/>
        </w:rPr>
      </w:pPr>
      <w:r w:rsidRPr="004042D0">
        <w:rPr>
          <w:b/>
          <w:color w:val="000000"/>
          <w:sz w:val="24"/>
          <w:szCs w:val="24"/>
        </w:rPr>
        <w:t>Duration: 4 semesters Credit: 21 ECTS: 120</w:t>
      </w:r>
    </w:p>
    <w:p w:rsidR="004042D0" w:rsidRPr="004042D0" w:rsidRDefault="004042D0" w:rsidP="004042D0">
      <w:pPr>
        <w:pStyle w:val="Heading3"/>
        <w:rPr>
          <w:sz w:val="24"/>
          <w:szCs w:val="24"/>
          <w:lang w:bidi="ar-SA"/>
        </w:rPr>
      </w:pPr>
      <w:r w:rsidRPr="004042D0">
        <w:rPr>
          <w:rStyle w:val="Strong"/>
          <w:b/>
          <w:bCs w:val="0"/>
          <w:sz w:val="24"/>
          <w:szCs w:val="24"/>
        </w:rPr>
        <w:t>HPH 5000 Specialization Course</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provide students with an opportunity to focus on a specialized topic within mental health and psychiatric nursing, enhancing their expertise and contributing to their academic and professional development.</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This course allows students to explore advanced topics, methodologies, or innovations in their chosen area of specialization. Students work closely with faculty members to gain in-depth knowledge and develop critical thinking, research, and application skills tailored to their interests in mental health and psychiatric nursing.</w:t>
      </w:r>
    </w:p>
    <w:p w:rsidR="004042D0" w:rsidRPr="004042D0" w:rsidRDefault="004042D0" w:rsidP="004042D0">
      <w:pPr>
        <w:pStyle w:val="Heading3"/>
        <w:rPr>
          <w:sz w:val="24"/>
          <w:szCs w:val="24"/>
        </w:rPr>
      </w:pPr>
      <w:r w:rsidRPr="004042D0">
        <w:rPr>
          <w:rStyle w:val="Strong"/>
          <w:b/>
          <w:bCs w:val="0"/>
          <w:sz w:val="24"/>
          <w:szCs w:val="24"/>
        </w:rPr>
        <w:t>HPH 5010 Seminar</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improve students' presentation and discussion skills while encouraging them to critically evaluate contemporary research and developments in the field of mental health and psychiatric nursing.</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Students present on selected topics, exchange ideas with peers, and receive feedback from faculty. The seminar aims to develop academic communication skills, foster collaboration, and stimulate intellectual curiosity in the field.</w:t>
      </w:r>
    </w:p>
    <w:p w:rsidR="004042D0" w:rsidRPr="004042D0" w:rsidRDefault="004042D0" w:rsidP="004042D0">
      <w:pPr>
        <w:pStyle w:val="Heading3"/>
        <w:rPr>
          <w:sz w:val="24"/>
          <w:szCs w:val="24"/>
        </w:rPr>
      </w:pPr>
      <w:r w:rsidRPr="004042D0">
        <w:rPr>
          <w:rStyle w:val="Strong"/>
          <w:b/>
          <w:bCs w:val="0"/>
          <w:sz w:val="24"/>
          <w:szCs w:val="24"/>
        </w:rPr>
        <w:t>HPH 5020 Master's Thesis</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enable students to conduct independent, original research that contributes to the field of mental health and psychiatric nursing.</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Under the supervision of a faculty advisor, students design, execute, and present a comprehensive research project. The process includes literature review, methodology development, data collection, and analysis, culminating in a written thesis that adheres to academic standards.</w:t>
      </w:r>
    </w:p>
    <w:p w:rsidR="004042D0" w:rsidRPr="004042D0" w:rsidRDefault="004042D0" w:rsidP="004042D0">
      <w:pPr>
        <w:pStyle w:val="Heading3"/>
        <w:rPr>
          <w:sz w:val="24"/>
          <w:szCs w:val="24"/>
        </w:rPr>
      </w:pPr>
      <w:r w:rsidRPr="004042D0">
        <w:rPr>
          <w:rStyle w:val="Strong"/>
          <w:b/>
          <w:bCs w:val="0"/>
          <w:sz w:val="24"/>
          <w:szCs w:val="24"/>
        </w:rPr>
        <w:t>HPH 5030 Fundamental Concepts and Theories in Mental Health and Psychiatric Nursing</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provide students with a comprehensive understanding of foundational concepts and theoretical frameworks essential to mental health and psychiatric nursing.</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The course explores key concepts such as mental health, mental illness, recovery, and resilience, as well as theoretical models used to guide nursing interventions and practices. Emphasis is placed on integrating theory into clinical decision-making.</w:t>
      </w:r>
    </w:p>
    <w:p w:rsidR="004042D0" w:rsidRPr="004042D0" w:rsidRDefault="004042D0" w:rsidP="004042D0">
      <w:pPr>
        <w:pStyle w:val="Heading3"/>
        <w:rPr>
          <w:sz w:val="24"/>
          <w:szCs w:val="24"/>
        </w:rPr>
      </w:pPr>
      <w:r w:rsidRPr="004042D0">
        <w:rPr>
          <w:rStyle w:val="Strong"/>
          <w:b/>
          <w:bCs w:val="0"/>
          <w:sz w:val="24"/>
          <w:szCs w:val="24"/>
        </w:rPr>
        <w:lastRenderedPageBreak/>
        <w:t>HPH 5040 Mental Health and Advanced Psychiatric Nursing</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enhance students' knowledge and skills in managing complex mental health conditions through evidence-based nursing practices.</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This course covers advanced topics, including psychopharmacology, comorbidities, and holistic care strategies. Students learn to provide person-centered care, addressing the biological, psychological, and social dimensions of mental health.</w:t>
      </w:r>
    </w:p>
    <w:p w:rsidR="004042D0" w:rsidRPr="004042D0" w:rsidRDefault="004042D0" w:rsidP="004042D0">
      <w:pPr>
        <w:rPr>
          <w:sz w:val="24"/>
          <w:szCs w:val="24"/>
        </w:rPr>
      </w:pPr>
    </w:p>
    <w:p w:rsidR="004042D0" w:rsidRPr="004042D0" w:rsidRDefault="004042D0" w:rsidP="004042D0">
      <w:pPr>
        <w:pStyle w:val="Heading3"/>
        <w:rPr>
          <w:sz w:val="24"/>
          <w:szCs w:val="24"/>
        </w:rPr>
      </w:pPr>
      <w:r w:rsidRPr="004042D0">
        <w:rPr>
          <w:rStyle w:val="Strong"/>
          <w:b/>
          <w:bCs w:val="0"/>
          <w:sz w:val="24"/>
          <w:szCs w:val="24"/>
        </w:rPr>
        <w:t>HPH 5050 Mental Health and Psychiatric Nursing Practice-I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enable students to develop core clinical competencies in mental health and psychiatric nursing through supervised practice.</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This course focuses on practical skills, including patient assessment, therapeutic communication, and basic intervention strategies. Students gain experience in real-world settings, fostering their ability to deliver compassionate and effective care.</w:t>
      </w:r>
    </w:p>
    <w:p w:rsidR="004042D0" w:rsidRPr="004042D0" w:rsidRDefault="004042D0" w:rsidP="004042D0">
      <w:pPr>
        <w:pStyle w:val="Heading3"/>
        <w:rPr>
          <w:sz w:val="24"/>
          <w:szCs w:val="24"/>
        </w:rPr>
      </w:pPr>
      <w:r w:rsidRPr="004042D0">
        <w:rPr>
          <w:rStyle w:val="Strong"/>
          <w:b/>
          <w:bCs w:val="0"/>
          <w:sz w:val="24"/>
          <w:szCs w:val="24"/>
        </w:rPr>
        <w:t>HPH 5060 Mental Health and Psychiatric Nursing Practice-II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advance students’ clinical expertise in mental health and psychiatric nursing with a focus on complex cases and interdisciplinary collaboration.</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Building on prior practice, this course emphasizes advanced intervention techniques, ethical decision-making, and the development of leadership skills. Students work closely with healthcare teams to address diverse patient needs.</w:t>
      </w:r>
    </w:p>
    <w:p w:rsidR="004042D0" w:rsidRPr="004042D0" w:rsidRDefault="004042D0" w:rsidP="004042D0">
      <w:pPr>
        <w:pStyle w:val="Heading3"/>
        <w:rPr>
          <w:sz w:val="24"/>
          <w:szCs w:val="24"/>
        </w:rPr>
      </w:pPr>
      <w:r w:rsidRPr="004042D0">
        <w:rPr>
          <w:rStyle w:val="Strong"/>
          <w:b/>
          <w:bCs w:val="0"/>
          <w:sz w:val="24"/>
          <w:szCs w:val="24"/>
        </w:rPr>
        <w:t>HPH 5070 Child and Adolescent Psychiatric Nursing</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equip students with the knowledge and skills required to address the unique mental health needs of children and adolescents.</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This course examines developmental considerations, common psychiatric disorders, and evidence-based interventions for young populations. Emphasis is placed on family involvement and creating supportive environments for growth and recovery.</w:t>
      </w:r>
    </w:p>
    <w:p w:rsidR="004042D0" w:rsidRPr="004042D0" w:rsidRDefault="004042D0" w:rsidP="004042D0">
      <w:pPr>
        <w:pStyle w:val="Heading3"/>
        <w:rPr>
          <w:sz w:val="24"/>
          <w:szCs w:val="24"/>
        </w:rPr>
      </w:pPr>
      <w:r w:rsidRPr="004042D0">
        <w:rPr>
          <w:rStyle w:val="Strong"/>
          <w:b/>
          <w:bCs w:val="0"/>
          <w:sz w:val="24"/>
          <w:szCs w:val="24"/>
        </w:rPr>
        <w:t>HPH 5080 Communication</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enhance students' ability to use effective communication techniques in mental health and psychiatric nursing practice.</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The course explores therapeutic communication strategies, conflict resolution, and cultural competence. Students learn how to build trust, facilitate dialogue, and support patients through empathetic and clear communication.</w:t>
      </w:r>
    </w:p>
    <w:p w:rsidR="004042D0" w:rsidRPr="004042D0" w:rsidRDefault="004042D0" w:rsidP="004042D0">
      <w:pPr>
        <w:rPr>
          <w:sz w:val="24"/>
          <w:szCs w:val="24"/>
        </w:rPr>
      </w:pPr>
    </w:p>
    <w:p w:rsidR="004042D0" w:rsidRPr="004042D0" w:rsidRDefault="004042D0" w:rsidP="004042D0">
      <w:pPr>
        <w:pStyle w:val="Heading3"/>
        <w:rPr>
          <w:sz w:val="24"/>
          <w:szCs w:val="24"/>
        </w:rPr>
      </w:pPr>
      <w:r w:rsidRPr="004042D0">
        <w:rPr>
          <w:rStyle w:val="Strong"/>
          <w:b/>
          <w:bCs w:val="0"/>
          <w:sz w:val="24"/>
          <w:szCs w:val="24"/>
        </w:rPr>
        <w:t>HPH 5090 Consultation-Liaison Psychiatry Nursing</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prepare students to provide psychiatric consultation and support to patients and healthcare teams in various clinical settings.</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This course covers the principles of liaison psychiatry, emphasizing interdisciplinary collaboration, crisis intervention, and the management of psychiatric comorbidities in medical patients.</w:t>
      </w:r>
    </w:p>
    <w:p w:rsidR="004042D0" w:rsidRPr="004042D0" w:rsidRDefault="004042D0" w:rsidP="004042D0">
      <w:pPr>
        <w:pStyle w:val="Heading3"/>
        <w:rPr>
          <w:sz w:val="24"/>
          <w:szCs w:val="24"/>
        </w:rPr>
      </w:pPr>
      <w:r w:rsidRPr="004042D0">
        <w:rPr>
          <w:rStyle w:val="Strong"/>
          <w:b/>
          <w:bCs w:val="0"/>
          <w:sz w:val="24"/>
          <w:szCs w:val="24"/>
        </w:rPr>
        <w:t>HPH 5100 Psychotherapy</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Course Purpose:</w:t>
      </w:r>
      <w:r w:rsidRPr="004042D0">
        <w:rPr>
          <w:rFonts w:ascii="Times New Roman" w:hAnsi="Times New Roman" w:cs="Times New Roman"/>
        </w:rPr>
        <w:t xml:space="preserve"> </w:t>
      </w:r>
      <w:r w:rsidRPr="004042D0">
        <w:rPr>
          <w:rFonts w:ascii="Times New Roman" w:hAnsi="Times New Roman" w:cs="Times New Roman"/>
        </w:rPr>
        <w:t>To introduce students to the principles and techniques of psychotherapy as applied in mental health and psychiatric nursing.</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General Information:</w:t>
      </w:r>
      <w:r w:rsidRPr="004042D0">
        <w:rPr>
          <w:rFonts w:ascii="Times New Roman" w:hAnsi="Times New Roman" w:cs="Times New Roman"/>
        </w:rPr>
        <w:t xml:space="preserve"> </w:t>
      </w:r>
      <w:r w:rsidRPr="004042D0">
        <w:rPr>
          <w:rFonts w:ascii="Times New Roman" w:hAnsi="Times New Roman" w:cs="Times New Roman"/>
        </w:rPr>
        <w:t>The course provides an overview of psychotherapeutic approaches, including cognitive-behavioral therapy (CBT), psychodynamic therapy, and group therapy. Students develop skills to support patients' emotional and psychological well-being.</w:t>
      </w:r>
    </w:p>
    <w:p w:rsidR="004042D0" w:rsidRPr="004042D0" w:rsidRDefault="004042D0" w:rsidP="004042D0">
      <w:pPr>
        <w:rPr>
          <w:b/>
          <w:color w:val="000000"/>
          <w:sz w:val="24"/>
          <w:szCs w:val="24"/>
        </w:rPr>
      </w:pPr>
    </w:p>
    <w:sectPr w:rsidR="004042D0" w:rsidRPr="004042D0" w:rsidSect="007C6B3F">
      <w:pgSz w:w="12240" w:h="15840"/>
      <w:pgMar w:top="1417" w:right="1417" w:bottom="1417" w:left="1417"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5EA5"/>
    <w:multiLevelType w:val="hybridMultilevel"/>
    <w:tmpl w:val="A3BC01F6"/>
    <w:lvl w:ilvl="0" w:tplc="041F0001">
      <w:start w:val="1"/>
      <w:numFmt w:val="bullet"/>
      <w:lvlText w:val=""/>
      <w:lvlJc w:val="left"/>
      <w:pPr>
        <w:ind w:left="1705" w:hanging="360"/>
      </w:pPr>
      <w:rPr>
        <w:rFonts w:ascii="Symbol" w:hAnsi="Symbol" w:hint="default"/>
      </w:rPr>
    </w:lvl>
    <w:lvl w:ilvl="1" w:tplc="041F0003" w:tentative="1">
      <w:start w:val="1"/>
      <w:numFmt w:val="bullet"/>
      <w:lvlText w:val="o"/>
      <w:lvlJc w:val="left"/>
      <w:pPr>
        <w:ind w:left="2425" w:hanging="360"/>
      </w:pPr>
      <w:rPr>
        <w:rFonts w:ascii="Courier New" w:hAnsi="Courier New" w:cs="Courier New" w:hint="default"/>
      </w:rPr>
    </w:lvl>
    <w:lvl w:ilvl="2" w:tplc="041F0005" w:tentative="1">
      <w:start w:val="1"/>
      <w:numFmt w:val="bullet"/>
      <w:lvlText w:val=""/>
      <w:lvlJc w:val="left"/>
      <w:pPr>
        <w:ind w:left="3145" w:hanging="360"/>
      </w:pPr>
      <w:rPr>
        <w:rFonts w:ascii="Wingdings" w:hAnsi="Wingdings" w:hint="default"/>
      </w:rPr>
    </w:lvl>
    <w:lvl w:ilvl="3" w:tplc="041F0001" w:tentative="1">
      <w:start w:val="1"/>
      <w:numFmt w:val="bullet"/>
      <w:lvlText w:val=""/>
      <w:lvlJc w:val="left"/>
      <w:pPr>
        <w:ind w:left="3865" w:hanging="360"/>
      </w:pPr>
      <w:rPr>
        <w:rFonts w:ascii="Symbol" w:hAnsi="Symbol" w:hint="default"/>
      </w:rPr>
    </w:lvl>
    <w:lvl w:ilvl="4" w:tplc="041F0003" w:tentative="1">
      <w:start w:val="1"/>
      <w:numFmt w:val="bullet"/>
      <w:lvlText w:val="o"/>
      <w:lvlJc w:val="left"/>
      <w:pPr>
        <w:ind w:left="4585" w:hanging="360"/>
      </w:pPr>
      <w:rPr>
        <w:rFonts w:ascii="Courier New" w:hAnsi="Courier New" w:cs="Courier New" w:hint="default"/>
      </w:rPr>
    </w:lvl>
    <w:lvl w:ilvl="5" w:tplc="041F0005" w:tentative="1">
      <w:start w:val="1"/>
      <w:numFmt w:val="bullet"/>
      <w:lvlText w:val=""/>
      <w:lvlJc w:val="left"/>
      <w:pPr>
        <w:ind w:left="5305" w:hanging="360"/>
      </w:pPr>
      <w:rPr>
        <w:rFonts w:ascii="Wingdings" w:hAnsi="Wingdings" w:hint="default"/>
      </w:rPr>
    </w:lvl>
    <w:lvl w:ilvl="6" w:tplc="041F0001" w:tentative="1">
      <w:start w:val="1"/>
      <w:numFmt w:val="bullet"/>
      <w:lvlText w:val=""/>
      <w:lvlJc w:val="left"/>
      <w:pPr>
        <w:ind w:left="6025" w:hanging="360"/>
      </w:pPr>
      <w:rPr>
        <w:rFonts w:ascii="Symbol" w:hAnsi="Symbol" w:hint="default"/>
      </w:rPr>
    </w:lvl>
    <w:lvl w:ilvl="7" w:tplc="041F0003" w:tentative="1">
      <w:start w:val="1"/>
      <w:numFmt w:val="bullet"/>
      <w:lvlText w:val="o"/>
      <w:lvlJc w:val="left"/>
      <w:pPr>
        <w:ind w:left="6745" w:hanging="360"/>
      </w:pPr>
      <w:rPr>
        <w:rFonts w:ascii="Courier New" w:hAnsi="Courier New" w:cs="Courier New" w:hint="default"/>
      </w:rPr>
    </w:lvl>
    <w:lvl w:ilvl="8" w:tplc="041F0005" w:tentative="1">
      <w:start w:val="1"/>
      <w:numFmt w:val="bullet"/>
      <w:lvlText w:val=""/>
      <w:lvlJc w:val="left"/>
      <w:pPr>
        <w:ind w:left="7465" w:hanging="360"/>
      </w:pPr>
      <w:rPr>
        <w:rFonts w:ascii="Wingdings" w:hAnsi="Wingdings" w:hint="default"/>
      </w:rPr>
    </w:lvl>
  </w:abstractNum>
  <w:abstractNum w:abstractNumId="1" w15:restartNumberingAfterBreak="0">
    <w:nsid w:val="1751226B"/>
    <w:multiLevelType w:val="multilevel"/>
    <w:tmpl w:val="36C6CB82"/>
    <w:lvl w:ilvl="0">
      <w:start w:val="1"/>
      <w:numFmt w:val="bullet"/>
      <w:lvlText w:val="●"/>
      <w:lvlJc w:val="left"/>
      <w:pPr>
        <w:ind w:left="4918" w:hanging="360"/>
      </w:pPr>
      <w:rPr>
        <w:rFonts w:ascii="Noto Sans Symbols" w:eastAsia="Noto Sans Symbols" w:hAnsi="Noto Sans Symbols" w:cs="Noto Sans Symbols"/>
      </w:rPr>
    </w:lvl>
    <w:lvl w:ilvl="1">
      <w:start w:val="1"/>
      <w:numFmt w:val="bullet"/>
      <w:lvlText w:val="o"/>
      <w:lvlJc w:val="left"/>
      <w:pPr>
        <w:ind w:left="5638" w:hanging="360"/>
      </w:pPr>
      <w:rPr>
        <w:rFonts w:ascii="Courier New" w:eastAsia="Courier New" w:hAnsi="Courier New" w:cs="Courier New"/>
      </w:rPr>
    </w:lvl>
    <w:lvl w:ilvl="2">
      <w:start w:val="1"/>
      <w:numFmt w:val="bullet"/>
      <w:lvlText w:val="▪"/>
      <w:lvlJc w:val="left"/>
      <w:pPr>
        <w:ind w:left="6358" w:hanging="360"/>
      </w:pPr>
      <w:rPr>
        <w:rFonts w:ascii="Noto Sans Symbols" w:eastAsia="Noto Sans Symbols" w:hAnsi="Noto Sans Symbols" w:cs="Noto Sans Symbols"/>
      </w:rPr>
    </w:lvl>
    <w:lvl w:ilvl="3">
      <w:start w:val="1"/>
      <w:numFmt w:val="bullet"/>
      <w:lvlText w:val="●"/>
      <w:lvlJc w:val="left"/>
      <w:pPr>
        <w:ind w:left="7078" w:hanging="360"/>
      </w:pPr>
      <w:rPr>
        <w:rFonts w:ascii="Noto Sans Symbols" w:eastAsia="Noto Sans Symbols" w:hAnsi="Noto Sans Symbols" w:cs="Noto Sans Symbols"/>
      </w:rPr>
    </w:lvl>
    <w:lvl w:ilvl="4">
      <w:start w:val="1"/>
      <w:numFmt w:val="bullet"/>
      <w:lvlText w:val="o"/>
      <w:lvlJc w:val="left"/>
      <w:pPr>
        <w:ind w:left="7798" w:hanging="360"/>
      </w:pPr>
      <w:rPr>
        <w:rFonts w:ascii="Courier New" w:eastAsia="Courier New" w:hAnsi="Courier New" w:cs="Courier New"/>
      </w:rPr>
    </w:lvl>
    <w:lvl w:ilvl="5">
      <w:start w:val="1"/>
      <w:numFmt w:val="bullet"/>
      <w:lvlText w:val="▪"/>
      <w:lvlJc w:val="left"/>
      <w:pPr>
        <w:ind w:left="8518" w:hanging="360"/>
      </w:pPr>
      <w:rPr>
        <w:rFonts w:ascii="Noto Sans Symbols" w:eastAsia="Noto Sans Symbols" w:hAnsi="Noto Sans Symbols" w:cs="Noto Sans Symbols"/>
      </w:rPr>
    </w:lvl>
    <w:lvl w:ilvl="6">
      <w:start w:val="1"/>
      <w:numFmt w:val="bullet"/>
      <w:lvlText w:val="●"/>
      <w:lvlJc w:val="left"/>
      <w:pPr>
        <w:ind w:left="9238" w:hanging="360"/>
      </w:pPr>
      <w:rPr>
        <w:rFonts w:ascii="Noto Sans Symbols" w:eastAsia="Noto Sans Symbols" w:hAnsi="Noto Sans Symbols" w:cs="Noto Sans Symbols"/>
      </w:rPr>
    </w:lvl>
    <w:lvl w:ilvl="7">
      <w:start w:val="1"/>
      <w:numFmt w:val="bullet"/>
      <w:lvlText w:val="o"/>
      <w:lvlJc w:val="left"/>
      <w:pPr>
        <w:ind w:left="9958" w:hanging="360"/>
      </w:pPr>
      <w:rPr>
        <w:rFonts w:ascii="Courier New" w:eastAsia="Courier New" w:hAnsi="Courier New" w:cs="Courier New"/>
      </w:rPr>
    </w:lvl>
    <w:lvl w:ilvl="8">
      <w:start w:val="1"/>
      <w:numFmt w:val="bullet"/>
      <w:lvlText w:val="▪"/>
      <w:lvlJc w:val="left"/>
      <w:pPr>
        <w:ind w:left="10678" w:hanging="360"/>
      </w:pPr>
      <w:rPr>
        <w:rFonts w:ascii="Noto Sans Symbols" w:eastAsia="Noto Sans Symbols" w:hAnsi="Noto Sans Symbols" w:cs="Noto Sans Symbols"/>
      </w:rPr>
    </w:lvl>
  </w:abstractNum>
  <w:abstractNum w:abstractNumId="2" w15:restartNumberingAfterBreak="0">
    <w:nsid w:val="1DDD6F21"/>
    <w:multiLevelType w:val="hybridMultilevel"/>
    <w:tmpl w:val="4E1AA5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CB4E15"/>
    <w:multiLevelType w:val="hybridMultilevel"/>
    <w:tmpl w:val="737CE5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211754"/>
    <w:multiLevelType w:val="multilevel"/>
    <w:tmpl w:val="522E338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525956D2"/>
    <w:multiLevelType w:val="multilevel"/>
    <w:tmpl w:val="1A30027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4D70BE8"/>
    <w:multiLevelType w:val="hybridMultilevel"/>
    <w:tmpl w:val="CAEE8B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0B5139"/>
    <w:multiLevelType w:val="multilevel"/>
    <w:tmpl w:val="7BA83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D11F48"/>
    <w:multiLevelType w:val="hybridMultilevel"/>
    <w:tmpl w:val="70F6204A"/>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75C971DF"/>
    <w:multiLevelType w:val="hybridMultilevel"/>
    <w:tmpl w:val="86ACD6F0"/>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0" w15:restartNumberingAfterBreak="0">
    <w:nsid w:val="7C6F7D47"/>
    <w:multiLevelType w:val="hybridMultilevel"/>
    <w:tmpl w:val="A7C00D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5395961">
    <w:abstractNumId w:val="1"/>
  </w:num>
  <w:num w:numId="2" w16cid:durableId="127213982">
    <w:abstractNumId w:val="7"/>
  </w:num>
  <w:num w:numId="3" w16cid:durableId="1136487322">
    <w:abstractNumId w:val="4"/>
  </w:num>
  <w:num w:numId="4" w16cid:durableId="549919390">
    <w:abstractNumId w:val="5"/>
  </w:num>
  <w:num w:numId="5" w16cid:durableId="1856966418">
    <w:abstractNumId w:val="6"/>
  </w:num>
  <w:num w:numId="6" w16cid:durableId="1260479884">
    <w:abstractNumId w:val="3"/>
  </w:num>
  <w:num w:numId="7" w16cid:durableId="14120489">
    <w:abstractNumId w:val="10"/>
  </w:num>
  <w:num w:numId="8" w16cid:durableId="835461365">
    <w:abstractNumId w:val="2"/>
  </w:num>
  <w:num w:numId="9" w16cid:durableId="241838417">
    <w:abstractNumId w:val="0"/>
  </w:num>
  <w:num w:numId="10" w16cid:durableId="624505467">
    <w:abstractNumId w:val="9"/>
  </w:num>
  <w:num w:numId="11" w16cid:durableId="2026594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F8"/>
    <w:rsid w:val="000843C7"/>
    <w:rsid w:val="00097F2E"/>
    <w:rsid w:val="000A35B5"/>
    <w:rsid w:val="001836C0"/>
    <w:rsid w:val="00190130"/>
    <w:rsid w:val="00230DEE"/>
    <w:rsid w:val="002A556A"/>
    <w:rsid w:val="002F0853"/>
    <w:rsid w:val="003026D3"/>
    <w:rsid w:val="00314120"/>
    <w:rsid w:val="00386833"/>
    <w:rsid w:val="00391C6A"/>
    <w:rsid w:val="00393441"/>
    <w:rsid w:val="003F1D93"/>
    <w:rsid w:val="0040302C"/>
    <w:rsid w:val="004042D0"/>
    <w:rsid w:val="00476201"/>
    <w:rsid w:val="00494825"/>
    <w:rsid w:val="00511B6F"/>
    <w:rsid w:val="005268BD"/>
    <w:rsid w:val="00557E2B"/>
    <w:rsid w:val="00566E56"/>
    <w:rsid w:val="00600796"/>
    <w:rsid w:val="0063657A"/>
    <w:rsid w:val="007878F7"/>
    <w:rsid w:val="007A1D39"/>
    <w:rsid w:val="007A69C2"/>
    <w:rsid w:val="007A7D14"/>
    <w:rsid w:val="007C6B3F"/>
    <w:rsid w:val="00804C35"/>
    <w:rsid w:val="00810C40"/>
    <w:rsid w:val="00837DA3"/>
    <w:rsid w:val="00846D93"/>
    <w:rsid w:val="00887541"/>
    <w:rsid w:val="008A1A74"/>
    <w:rsid w:val="008A1BAD"/>
    <w:rsid w:val="008B03F8"/>
    <w:rsid w:val="008C2E82"/>
    <w:rsid w:val="009F7D13"/>
    <w:rsid w:val="00A13A70"/>
    <w:rsid w:val="00A9113F"/>
    <w:rsid w:val="00AB6C73"/>
    <w:rsid w:val="00C2567F"/>
    <w:rsid w:val="00CF23A9"/>
    <w:rsid w:val="00CF69F5"/>
    <w:rsid w:val="00D626E8"/>
    <w:rsid w:val="00D679E3"/>
    <w:rsid w:val="00DF3359"/>
    <w:rsid w:val="00E34B64"/>
    <w:rsid w:val="00E37ADD"/>
    <w:rsid w:val="00E37BE8"/>
    <w:rsid w:val="00E85933"/>
    <w:rsid w:val="00EC59BE"/>
    <w:rsid w:val="00F221E7"/>
    <w:rsid w:val="00F660FC"/>
    <w:rsid w:val="00F861E8"/>
    <w:rsid w:val="00F943D0"/>
    <w:rsid w:val="00F97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CB6B"/>
  <w15:docId w15:val="{EB843D3F-3C27-40F7-A752-0EA5F698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bidi="tr-TR"/>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NormalWeb">
    <w:name w:val="Normal (Web)"/>
    <w:basedOn w:val="Normal"/>
    <w:uiPriority w:val="99"/>
    <w:rsid w:val="00EE04DB"/>
    <w:pPr>
      <w:widowControl/>
      <w:spacing w:before="100" w:beforeAutospacing="1" w:after="100" w:afterAutospacing="1"/>
    </w:pPr>
    <w:rPr>
      <w:rFonts w:ascii="Arial Unicode MS" w:eastAsia="Arial Unicode MS" w:hAnsi="Arial Unicode MS" w:cs="Arial Unicode MS"/>
      <w:sz w:val="24"/>
      <w:szCs w:val="24"/>
      <w:lang w:eastAsia="en-US" w:bidi="ar-SA"/>
    </w:rPr>
  </w:style>
  <w:style w:type="character" w:styleId="Hyperlink">
    <w:name w:val="Hyperlink"/>
    <w:basedOn w:val="DefaultParagraphFont"/>
    <w:uiPriority w:val="99"/>
    <w:unhideWhenUsed/>
    <w:rsid w:val="005519F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F69F5"/>
    <w:rPr>
      <w:rFonts w:ascii="Tahoma" w:hAnsi="Tahoma" w:cs="Tahoma"/>
      <w:sz w:val="16"/>
      <w:szCs w:val="16"/>
    </w:rPr>
  </w:style>
  <w:style w:type="character" w:customStyle="1" w:styleId="BalloonTextChar">
    <w:name w:val="Balloon Text Char"/>
    <w:basedOn w:val="DefaultParagraphFont"/>
    <w:link w:val="BalloonText"/>
    <w:uiPriority w:val="99"/>
    <w:semiHidden/>
    <w:rsid w:val="00CF69F5"/>
    <w:rPr>
      <w:rFonts w:ascii="Tahoma" w:hAnsi="Tahoma" w:cs="Tahoma"/>
      <w:sz w:val="16"/>
      <w:szCs w:val="16"/>
      <w:lang w:val="en" w:bidi="tr-TR"/>
    </w:rPr>
  </w:style>
  <w:style w:type="character" w:styleId="CommentReference">
    <w:name w:val="annotation reference"/>
    <w:basedOn w:val="DefaultParagraphFont"/>
    <w:uiPriority w:val="99"/>
    <w:semiHidden/>
    <w:unhideWhenUsed/>
    <w:rsid w:val="00A9113F"/>
    <w:rPr>
      <w:sz w:val="16"/>
      <w:szCs w:val="16"/>
    </w:rPr>
  </w:style>
  <w:style w:type="paragraph" w:styleId="CommentText">
    <w:name w:val="annotation text"/>
    <w:basedOn w:val="Normal"/>
    <w:link w:val="CommentTextChar"/>
    <w:uiPriority w:val="99"/>
    <w:semiHidden/>
    <w:unhideWhenUsed/>
    <w:rsid w:val="00A9113F"/>
    <w:rPr>
      <w:sz w:val="20"/>
      <w:szCs w:val="20"/>
    </w:rPr>
  </w:style>
  <w:style w:type="character" w:customStyle="1" w:styleId="CommentTextChar">
    <w:name w:val="Comment Text Char"/>
    <w:basedOn w:val="DefaultParagraphFont"/>
    <w:link w:val="CommentText"/>
    <w:uiPriority w:val="99"/>
    <w:semiHidden/>
    <w:rsid w:val="00A9113F"/>
    <w:rPr>
      <w:sz w:val="20"/>
      <w:szCs w:val="20"/>
      <w:lang w:val="en" w:bidi="tr-TR"/>
    </w:rPr>
  </w:style>
  <w:style w:type="paragraph" w:styleId="CommentSubject">
    <w:name w:val="annotation subject"/>
    <w:basedOn w:val="CommentText"/>
    <w:next w:val="CommentText"/>
    <w:link w:val="CommentSubjectChar"/>
    <w:uiPriority w:val="99"/>
    <w:semiHidden/>
    <w:unhideWhenUsed/>
    <w:rsid w:val="00A9113F"/>
    <w:rPr>
      <w:b/>
      <w:bCs/>
    </w:rPr>
  </w:style>
  <w:style w:type="character" w:customStyle="1" w:styleId="CommentSubjectChar">
    <w:name w:val="Comment Subject Char"/>
    <w:basedOn w:val="CommentTextChar"/>
    <w:link w:val="CommentSubject"/>
    <w:uiPriority w:val="99"/>
    <w:semiHidden/>
    <w:rsid w:val="00A9113F"/>
    <w:rPr>
      <w:b/>
      <w:bCs/>
      <w:sz w:val="20"/>
      <w:szCs w:val="20"/>
      <w:lang w:val="en" w:bidi="tr-TR"/>
    </w:rPr>
  </w:style>
  <w:style w:type="table" w:styleId="TableGrid">
    <w:name w:val="Table Grid"/>
    <w:basedOn w:val="TableNormal"/>
    <w:uiPriority w:val="39"/>
    <w:rsid w:val="00804C35"/>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4C35"/>
    <w:pPr>
      <w:widowControl/>
      <w:autoSpaceDE w:val="0"/>
      <w:autoSpaceDN w:val="0"/>
      <w:adjustRightInd w:val="0"/>
    </w:pPr>
    <w:rPr>
      <w:color w:val="000000"/>
      <w:sz w:val="24"/>
      <w:szCs w:val="24"/>
      <w:lang w:eastAsia="en-US"/>
    </w:rPr>
  </w:style>
  <w:style w:type="paragraph" w:styleId="NoSpacing">
    <w:name w:val="No Spacing"/>
    <w:uiPriority w:val="1"/>
    <w:qFormat/>
    <w:rsid w:val="00F660FC"/>
    <w:pPr>
      <w:widowControl/>
    </w:pPr>
    <w:rPr>
      <w:rFonts w:asciiTheme="minorHAnsi" w:eastAsiaTheme="minorHAnsi" w:hAnsiTheme="minorHAnsi" w:cstheme="minorBidi"/>
      <w:lang w:eastAsia="en-US"/>
    </w:rPr>
  </w:style>
  <w:style w:type="character" w:styleId="Strong">
    <w:name w:val="Strong"/>
    <w:basedOn w:val="DefaultParagraphFont"/>
    <w:uiPriority w:val="22"/>
    <w:qFormat/>
    <w:rsid w:val="00404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133">
      <w:bodyDiv w:val="1"/>
      <w:marLeft w:val="0"/>
      <w:marRight w:val="0"/>
      <w:marTop w:val="0"/>
      <w:marBottom w:val="0"/>
      <w:divBdr>
        <w:top w:val="none" w:sz="0" w:space="0" w:color="auto"/>
        <w:left w:val="none" w:sz="0" w:space="0" w:color="auto"/>
        <w:bottom w:val="none" w:sz="0" w:space="0" w:color="auto"/>
        <w:right w:val="none" w:sz="0" w:space="0" w:color="auto"/>
      </w:divBdr>
    </w:div>
    <w:div w:id="113595580">
      <w:bodyDiv w:val="1"/>
      <w:marLeft w:val="0"/>
      <w:marRight w:val="0"/>
      <w:marTop w:val="0"/>
      <w:marBottom w:val="0"/>
      <w:divBdr>
        <w:top w:val="none" w:sz="0" w:space="0" w:color="auto"/>
        <w:left w:val="none" w:sz="0" w:space="0" w:color="auto"/>
        <w:bottom w:val="none" w:sz="0" w:space="0" w:color="auto"/>
        <w:right w:val="none" w:sz="0" w:space="0" w:color="auto"/>
      </w:divBdr>
    </w:div>
    <w:div w:id="219899761">
      <w:bodyDiv w:val="1"/>
      <w:marLeft w:val="0"/>
      <w:marRight w:val="0"/>
      <w:marTop w:val="0"/>
      <w:marBottom w:val="0"/>
      <w:divBdr>
        <w:top w:val="none" w:sz="0" w:space="0" w:color="auto"/>
        <w:left w:val="none" w:sz="0" w:space="0" w:color="auto"/>
        <w:bottom w:val="none" w:sz="0" w:space="0" w:color="auto"/>
        <w:right w:val="none" w:sz="0" w:space="0" w:color="auto"/>
      </w:divBdr>
    </w:div>
    <w:div w:id="226037695">
      <w:bodyDiv w:val="1"/>
      <w:marLeft w:val="0"/>
      <w:marRight w:val="0"/>
      <w:marTop w:val="0"/>
      <w:marBottom w:val="0"/>
      <w:divBdr>
        <w:top w:val="none" w:sz="0" w:space="0" w:color="auto"/>
        <w:left w:val="none" w:sz="0" w:space="0" w:color="auto"/>
        <w:bottom w:val="none" w:sz="0" w:space="0" w:color="auto"/>
        <w:right w:val="none" w:sz="0" w:space="0" w:color="auto"/>
      </w:divBdr>
    </w:div>
    <w:div w:id="247234379">
      <w:bodyDiv w:val="1"/>
      <w:marLeft w:val="0"/>
      <w:marRight w:val="0"/>
      <w:marTop w:val="0"/>
      <w:marBottom w:val="0"/>
      <w:divBdr>
        <w:top w:val="none" w:sz="0" w:space="0" w:color="auto"/>
        <w:left w:val="none" w:sz="0" w:space="0" w:color="auto"/>
        <w:bottom w:val="none" w:sz="0" w:space="0" w:color="auto"/>
        <w:right w:val="none" w:sz="0" w:space="0" w:color="auto"/>
      </w:divBdr>
    </w:div>
    <w:div w:id="414058968">
      <w:bodyDiv w:val="1"/>
      <w:marLeft w:val="0"/>
      <w:marRight w:val="0"/>
      <w:marTop w:val="0"/>
      <w:marBottom w:val="0"/>
      <w:divBdr>
        <w:top w:val="none" w:sz="0" w:space="0" w:color="auto"/>
        <w:left w:val="none" w:sz="0" w:space="0" w:color="auto"/>
        <w:bottom w:val="none" w:sz="0" w:space="0" w:color="auto"/>
        <w:right w:val="none" w:sz="0" w:space="0" w:color="auto"/>
      </w:divBdr>
    </w:div>
    <w:div w:id="428740437">
      <w:bodyDiv w:val="1"/>
      <w:marLeft w:val="0"/>
      <w:marRight w:val="0"/>
      <w:marTop w:val="0"/>
      <w:marBottom w:val="0"/>
      <w:divBdr>
        <w:top w:val="none" w:sz="0" w:space="0" w:color="auto"/>
        <w:left w:val="none" w:sz="0" w:space="0" w:color="auto"/>
        <w:bottom w:val="none" w:sz="0" w:space="0" w:color="auto"/>
        <w:right w:val="none" w:sz="0" w:space="0" w:color="auto"/>
      </w:divBdr>
    </w:div>
    <w:div w:id="481698789">
      <w:bodyDiv w:val="1"/>
      <w:marLeft w:val="0"/>
      <w:marRight w:val="0"/>
      <w:marTop w:val="0"/>
      <w:marBottom w:val="0"/>
      <w:divBdr>
        <w:top w:val="none" w:sz="0" w:space="0" w:color="auto"/>
        <w:left w:val="none" w:sz="0" w:space="0" w:color="auto"/>
        <w:bottom w:val="none" w:sz="0" w:space="0" w:color="auto"/>
        <w:right w:val="none" w:sz="0" w:space="0" w:color="auto"/>
      </w:divBdr>
    </w:div>
    <w:div w:id="570385898">
      <w:bodyDiv w:val="1"/>
      <w:marLeft w:val="0"/>
      <w:marRight w:val="0"/>
      <w:marTop w:val="0"/>
      <w:marBottom w:val="0"/>
      <w:divBdr>
        <w:top w:val="none" w:sz="0" w:space="0" w:color="auto"/>
        <w:left w:val="none" w:sz="0" w:space="0" w:color="auto"/>
        <w:bottom w:val="none" w:sz="0" w:space="0" w:color="auto"/>
        <w:right w:val="none" w:sz="0" w:space="0" w:color="auto"/>
      </w:divBdr>
    </w:div>
    <w:div w:id="591553942">
      <w:bodyDiv w:val="1"/>
      <w:marLeft w:val="0"/>
      <w:marRight w:val="0"/>
      <w:marTop w:val="0"/>
      <w:marBottom w:val="0"/>
      <w:divBdr>
        <w:top w:val="none" w:sz="0" w:space="0" w:color="auto"/>
        <w:left w:val="none" w:sz="0" w:space="0" w:color="auto"/>
        <w:bottom w:val="none" w:sz="0" w:space="0" w:color="auto"/>
        <w:right w:val="none" w:sz="0" w:space="0" w:color="auto"/>
      </w:divBdr>
    </w:div>
    <w:div w:id="625044956">
      <w:bodyDiv w:val="1"/>
      <w:marLeft w:val="0"/>
      <w:marRight w:val="0"/>
      <w:marTop w:val="0"/>
      <w:marBottom w:val="0"/>
      <w:divBdr>
        <w:top w:val="none" w:sz="0" w:space="0" w:color="auto"/>
        <w:left w:val="none" w:sz="0" w:space="0" w:color="auto"/>
        <w:bottom w:val="none" w:sz="0" w:space="0" w:color="auto"/>
        <w:right w:val="none" w:sz="0" w:space="0" w:color="auto"/>
      </w:divBdr>
    </w:div>
    <w:div w:id="1222787581">
      <w:bodyDiv w:val="1"/>
      <w:marLeft w:val="0"/>
      <w:marRight w:val="0"/>
      <w:marTop w:val="0"/>
      <w:marBottom w:val="0"/>
      <w:divBdr>
        <w:top w:val="none" w:sz="0" w:space="0" w:color="auto"/>
        <w:left w:val="none" w:sz="0" w:space="0" w:color="auto"/>
        <w:bottom w:val="none" w:sz="0" w:space="0" w:color="auto"/>
        <w:right w:val="none" w:sz="0" w:space="0" w:color="auto"/>
      </w:divBdr>
    </w:div>
    <w:div w:id="1268777976">
      <w:bodyDiv w:val="1"/>
      <w:marLeft w:val="0"/>
      <w:marRight w:val="0"/>
      <w:marTop w:val="0"/>
      <w:marBottom w:val="0"/>
      <w:divBdr>
        <w:top w:val="none" w:sz="0" w:space="0" w:color="auto"/>
        <w:left w:val="none" w:sz="0" w:space="0" w:color="auto"/>
        <w:bottom w:val="none" w:sz="0" w:space="0" w:color="auto"/>
        <w:right w:val="none" w:sz="0" w:space="0" w:color="auto"/>
      </w:divBdr>
    </w:div>
    <w:div w:id="1340426283">
      <w:bodyDiv w:val="1"/>
      <w:marLeft w:val="0"/>
      <w:marRight w:val="0"/>
      <w:marTop w:val="0"/>
      <w:marBottom w:val="0"/>
      <w:divBdr>
        <w:top w:val="none" w:sz="0" w:space="0" w:color="auto"/>
        <w:left w:val="none" w:sz="0" w:space="0" w:color="auto"/>
        <w:bottom w:val="none" w:sz="0" w:space="0" w:color="auto"/>
        <w:right w:val="none" w:sz="0" w:space="0" w:color="auto"/>
      </w:divBdr>
    </w:div>
    <w:div w:id="1446344224">
      <w:bodyDiv w:val="1"/>
      <w:marLeft w:val="0"/>
      <w:marRight w:val="0"/>
      <w:marTop w:val="0"/>
      <w:marBottom w:val="0"/>
      <w:divBdr>
        <w:top w:val="none" w:sz="0" w:space="0" w:color="auto"/>
        <w:left w:val="none" w:sz="0" w:space="0" w:color="auto"/>
        <w:bottom w:val="none" w:sz="0" w:space="0" w:color="auto"/>
        <w:right w:val="none" w:sz="0" w:space="0" w:color="auto"/>
      </w:divBdr>
    </w:div>
    <w:div w:id="1579511062">
      <w:bodyDiv w:val="1"/>
      <w:marLeft w:val="0"/>
      <w:marRight w:val="0"/>
      <w:marTop w:val="0"/>
      <w:marBottom w:val="0"/>
      <w:divBdr>
        <w:top w:val="none" w:sz="0" w:space="0" w:color="auto"/>
        <w:left w:val="none" w:sz="0" w:space="0" w:color="auto"/>
        <w:bottom w:val="none" w:sz="0" w:space="0" w:color="auto"/>
        <w:right w:val="none" w:sz="0" w:space="0" w:color="auto"/>
      </w:divBdr>
    </w:div>
    <w:div w:id="1601646534">
      <w:bodyDiv w:val="1"/>
      <w:marLeft w:val="0"/>
      <w:marRight w:val="0"/>
      <w:marTop w:val="0"/>
      <w:marBottom w:val="0"/>
      <w:divBdr>
        <w:top w:val="none" w:sz="0" w:space="0" w:color="auto"/>
        <w:left w:val="none" w:sz="0" w:space="0" w:color="auto"/>
        <w:bottom w:val="none" w:sz="0" w:space="0" w:color="auto"/>
        <w:right w:val="none" w:sz="0" w:space="0" w:color="auto"/>
      </w:divBdr>
    </w:div>
    <w:div w:id="1901939535">
      <w:bodyDiv w:val="1"/>
      <w:marLeft w:val="0"/>
      <w:marRight w:val="0"/>
      <w:marTop w:val="0"/>
      <w:marBottom w:val="0"/>
      <w:divBdr>
        <w:top w:val="none" w:sz="0" w:space="0" w:color="auto"/>
        <w:left w:val="none" w:sz="0" w:space="0" w:color="auto"/>
        <w:bottom w:val="none" w:sz="0" w:space="0" w:color="auto"/>
        <w:right w:val="none" w:sz="0" w:space="0" w:color="auto"/>
      </w:divBdr>
    </w:div>
    <w:div w:id="2016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Gt8Bspf9vxY+ln6GK+dkFixsWw==">AMUW2mWH5GssAJAQUz0JA70l7/Hvsvlejc/iIfjoZMR1fUXl98CU3UYg4AkqtijH1iYDcgXmaRc8LaD/StatMjgVdKZdfEwS8FmyPye/FhEouj7YkWfHmMX9K4lIjiGxP64qfxdwrMmC</go:docsCustomData>
</go:gDocsCustomXmlDataStorage>
</file>

<file path=customXml/itemProps1.xml><?xml version="1.0" encoding="utf-8"?>
<ds:datastoreItem xmlns:ds="http://schemas.openxmlformats.org/officeDocument/2006/customXml" ds:itemID="{B270C8A3-7728-405C-B1C6-7BE1B89643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789</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fcetisli</dc:creator>
  <cp:lastModifiedBy>Filiz Ersöğütçü</cp:lastModifiedBy>
  <cp:revision>2</cp:revision>
  <dcterms:created xsi:type="dcterms:W3CDTF">2025-01-24T06:00:00Z</dcterms:created>
  <dcterms:modified xsi:type="dcterms:W3CDTF">2025-01-24T06:00:00Z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Creator">
    <vt:lpwstr>Microsoft® Word 2010</vt:lpwstr>
  </property>
  <property fmtid="{D5CDD505-2E9C-101B-9397-08002B2CF9AE}" pid="4" name="LastSaved">
    <vt:filetime>2018-06-08T00:00:00Z</vt:filetime>
  </property>
</Properties>
</file>